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36C564A" w14:textId="2CD83B49" w:rsidR="00DC695E" w:rsidRPr="002A71A5" w:rsidRDefault="00DC695E" w:rsidP="00DC695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2A71A5" w:rsidRPr="002A71A5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Socializar y explicar a la comunidad la existencia y el funcionamiento del buzón de PQRS, detallando cómo presentar quejas, peticiones, felicitaciones o reclamos, el lugar donde se depositan y el proceso de respuesta y seguimiento, con el fin de fortalecer la participación y la confianza en la atención institucional.</w:t>
      </w:r>
    </w:p>
    <w:p w14:paraId="48E77B27" w14:textId="77777777" w:rsidR="00DC695E" w:rsidRPr="002A71A5" w:rsidRDefault="00DC695E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22EC0E56" w14:textId="77777777" w:rsidR="002A71A5" w:rsidRPr="002A71A5" w:rsidRDefault="002E264F" w:rsidP="002A71A5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1: </w:t>
      </w:r>
      <w:r w:rsidR="002A71A5" w:rsidRPr="002A71A5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Presentación del buzón de PQRS</w:t>
      </w:r>
    </w:p>
    <w:p w14:paraId="3E312482" w14:textId="54EEC90A" w:rsidR="002E264F" w:rsidRPr="002A71A5" w:rsidRDefault="002A71A5" w:rsidP="002A71A5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A71A5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Explicación sobre qué es el buzón, para qué sirve y qué tipos de comunicaciones se pueden realizar a través de él (quejas, peticiones, reclamos, sugerencias y felicitaciones).</w:t>
      </w:r>
    </w:p>
    <w:p w14:paraId="46E099F9" w14:textId="77777777" w:rsidR="002A71A5" w:rsidRDefault="002A71A5" w:rsidP="002A71A5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1BCC2577" w14:textId="77777777" w:rsidR="002A71A5" w:rsidRPr="002A71A5" w:rsidRDefault="00DC695E" w:rsidP="002A71A5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2A71A5" w:rsidRPr="002A71A5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Procedimiento para el uso del buzón</w:t>
      </w:r>
    </w:p>
    <w:p w14:paraId="5D2A6EB1" w14:textId="01C5FCDB" w:rsidR="00DC695E" w:rsidRPr="002A71A5" w:rsidRDefault="002A71A5" w:rsidP="002A71A5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A71A5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Orientación sobre cómo diligenciar correctamente la queja o solicitud, dónde se encuentra ubicado el buzón y cómo se realiza el depósito de los formatos.</w:t>
      </w:r>
    </w:p>
    <w:p w14:paraId="44508298" w14:textId="77777777" w:rsidR="00DC695E" w:rsidRPr="002E264F" w:rsidRDefault="00DC695E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3AB3B7F3" w14:textId="77777777" w:rsidR="002A71A5" w:rsidRPr="002A71A5" w:rsidRDefault="00DC695E" w:rsidP="002A71A5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 </w:t>
      </w:r>
      <w:r w:rsidR="002A71A5" w:rsidRPr="002A71A5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Proceso de atención y respuesta</w:t>
      </w:r>
    </w:p>
    <w:p w14:paraId="7C3841E8" w14:textId="1BA4A8F1" w:rsidR="00627767" w:rsidRPr="002A71A5" w:rsidRDefault="002A71A5" w:rsidP="002A71A5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A71A5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Explicación del trámite interno de las PQRS, tiempos de respuesta establecidos (máximo 3 días), seguimiento del estado del proceso y forma en que el usuario recibe la respuesta.</w:t>
      </w: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P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4EDFA070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Desarrollo de la actividad – Paso a paso</w:t>
      </w:r>
    </w:p>
    <w:p w14:paraId="741ABA5B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06C34D0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Apertura de la jornada</w:t>
      </w:r>
    </w:p>
    <w:p w14:paraId="1232DDDE" w14:textId="5D65868D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 xml:space="preserve">Se </w:t>
      </w: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inició</w:t>
      </w: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 xml:space="preserve"> la actividad con la bienvenida a los participantes, explicando el propósito de la reunión, el cual estuvo orientado a socializar el uso del buzón de PQRS como un mecanismo de participación y mejora continua del servicio.</w:t>
      </w:r>
    </w:p>
    <w:p w14:paraId="44763A02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69C2696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lastRenderedPageBreak/>
        <w:t>Contextualización del buzón de PQRS</w:t>
      </w:r>
    </w:p>
    <w:p w14:paraId="2F810363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informó a los asistentes sobre la existencia del buzón de PQRS, aclarando su función como medio para presentar quejas, peticiones, reclamos, sugerencias y felicitaciones. Se resaltó la importancia de este canal para fortalecer la comunicación entre la comunidad y la institución.</w:t>
      </w:r>
    </w:p>
    <w:p w14:paraId="036BBDF7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57636DC4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Identificación de los tipos de solicitudes</w:t>
      </w:r>
    </w:p>
    <w:p w14:paraId="1C76EB85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de manera detallada cada tipo de comunicación que puede depositarse en el buzón, indicando ejemplos prácticos de quejas, felicitaciones y solicitudes, con el fin de facilitar su comprensión y correcto uso.</w:t>
      </w:r>
    </w:p>
    <w:p w14:paraId="193615B3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AEB3956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Explicación del diligenciamiento del formato</w:t>
      </w:r>
    </w:p>
    <w:p w14:paraId="3D0372C2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orientó a los participantes sobre cómo diligenciar correctamente el formato de PQRS, especificando la información requerida, como datos del usuario, descripción clara del caso y tipo de solicitud, garantizando así una adecuada gestión del trámite.</w:t>
      </w:r>
    </w:p>
    <w:p w14:paraId="48564023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2FE75961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Ubicación y uso del buzón</w:t>
      </w:r>
    </w:p>
    <w:p w14:paraId="595CAFD5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indicó el lugar donde se encuentra ubicado el buzón de PQRS y se explicó el procedimiento para depositar los formatos, asegurando la confidencialidad y el acceso para todos los usuarios.</w:t>
      </w:r>
    </w:p>
    <w:p w14:paraId="53D2772A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4C32589B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Proceso interno de recepción y revisión</w:t>
      </w:r>
    </w:p>
    <w:p w14:paraId="427DFDB0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el proceso interno que sigue la institución una vez se recibe una PQRS, incluyendo la apertura del buzón, el registro de la solicitud y la asignación al área correspondiente para su análisis.</w:t>
      </w:r>
    </w:p>
    <w:p w14:paraId="767A186F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5084FD0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Tiempos de respuesta establecidos</w:t>
      </w:r>
    </w:p>
    <w:p w14:paraId="6AEAB135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socializó que las PQRS son atendidas y respondidas en un plazo máximo de tres (3) días hábiles, de acuerdo con los lineamientos institucionales.</w:t>
      </w:r>
    </w:p>
    <w:p w14:paraId="489D2581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FB4AB64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lastRenderedPageBreak/>
        <w:t>Seguimiento al estado del proceso</w:t>
      </w:r>
    </w:p>
    <w:p w14:paraId="611FF9E3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cómo se realiza el seguimiento a cada solicitud, indicando que el usuario puede conocer el estado de su PQRS y las acciones tomadas durante el proceso.</w:t>
      </w:r>
    </w:p>
    <w:p w14:paraId="22C25C26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1555D9C0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Comunicación de la respuesta al usuario</w:t>
      </w:r>
    </w:p>
    <w:p w14:paraId="198F5A38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informó la forma en que el usuario recibe la respuesta a su solicitud, garantizando una comunicación clara, oportuna y respetuosa.</w:t>
      </w:r>
    </w:p>
    <w:p w14:paraId="2B84C40D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1F61F8EC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Espacio de preguntas y aclaraciones</w:t>
      </w:r>
    </w:p>
    <w:p w14:paraId="0C97332E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habilitó un espacio para resolver inquietudes de los participantes, reforzando los aspectos más relevantes del uso del buzón y el proceso de atención.</w:t>
      </w:r>
    </w:p>
    <w:p w14:paraId="1F931D17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69CFC9BA" w14:textId="77777777" w:rsidR="003A7442" w:rsidRP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Cierre de la actividad</w:t>
      </w:r>
    </w:p>
    <w:p w14:paraId="769BEBEF" w14:textId="637AE49F" w:rsidR="00DC695E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3A744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realizó el cierre de la jornada, resaltando la importancia de utilizar adecuadamente el buzón de PQRS como herramienta para la mejora continua y el fortalecimiento de la participación comunitaria.</w:t>
      </w:r>
    </w:p>
    <w:p w14:paraId="4835EF7B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6CB50F79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9DE2C55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1BB556B9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60A3E3F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E56A08B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676CE2B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30089D7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64C33B45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2D236473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1635CD75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F9D7ACE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7D5B2237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C832308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39D41CC" w14:textId="56A7EDFB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lastRenderedPageBreak/>
        <w:drawing>
          <wp:inline distT="0" distB="0" distL="0" distR="0" wp14:anchorId="03618C35" wp14:editId="283D7B5D">
            <wp:extent cx="6153150" cy="4615180"/>
            <wp:effectExtent l="0" t="0" r="0" b="0"/>
            <wp:docPr id="1098409486" name="Imagen 1" descr="Imagen que contiene interior, persona, parado, cuar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409486" name="Imagen 1" descr="Imagen que contiene interior, persona, parado, cuart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61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1F416" w14:textId="0896E38F" w:rsidR="002E264F" w:rsidRPr="004D681E" w:rsidRDefault="002E264F" w:rsidP="004D681E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7EB93549" w14:textId="1FA4A790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46EC7931" w14:textId="14EC130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211DC291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32B6DC37" w14:textId="0ABD0526" w:rsidR="00125F9C" w:rsidRDefault="00125F9C" w:rsidP="002E264F">
      <w:pPr>
        <w:spacing w:line="360" w:lineRule="auto"/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7DD17E6B" w14:textId="77777777" w:rsidR="004D681E" w:rsidRPr="004D681E" w:rsidRDefault="004D681E" w:rsidP="004D681E">
      <w:pPr>
        <w:rPr>
          <w:sz w:val="24"/>
          <w:szCs w:val="24"/>
        </w:rPr>
      </w:pPr>
    </w:p>
    <w:p w14:paraId="385A2A53" w14:textId="77777777" w:rsidR="004D681E" w:rsidRPr="004D681E" w:rsidRDefault="004D681E" w:rsidP="004D681E">
      <w:pPr>
        <w:rPr>
          <w:sz w:val="24"/>
          <w:szCs w:val="24"/>
        </w:rPr>
      </w:pPr>
    </w:p>
    <w:p w14:paraId="5847D4FD" w14:textId="77777777" w:rsidR="004D681E" w:rsidRPr="004D681E" w:rsidRDefault="004D681E" w:rsidP="004D681E">
      <w:pPr>
        <w:rPr>
          <w:sz w:val="24"/>
          <w:szCs w:val="24"/>
        </w:rPr>
      </w:pPr>
    </w:p>
    <w:p w14:paraId="0D24B802" w14:textId="77777777" w:rsidR="004D681E" w:rsidRDefault="004D681E" w:rsidP="004D681E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110FE4DC" w14:textId="29CB937B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8"/>
      <w:headerReference w:type="default" r:id="rId9"/>
      <w:footerReference w:type="default" r:id="rId10"/>
      <w:headerReference w:type="first" r:id="rId11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78DF4" w14:textId="77777777" w:rsidR="00BB01EF" w:rsidRDefault="00BB01EF" w:rsidP="00DD610F">
      <w:r>
        <w:separator/>
      </w:r>
    </w:p>
  </w:endnote>
  <w:endnote w:type="continuationSeparator" w:id="0">
    <w:p w14:paraId="4A123C37" w14:textId="77777777" w:rsidR="00BB01EF" w:rsidRDefault="00BB01EF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17FF" w14:textId="77777777" w:rsidR="00BB01EF" w:rsidRDefault="00BB01EF" w:rsidP="00DD610F">
      <w:r>
        <w:separator/>
      </w:r>
    </w:p>
  </w:footnote>
  <w:footnote w:type="continuationSeparator" w:id="0">
    <w:p w14:paraId="41041C69" w14:textId="77777777" w:rsidR="00BB01EF" w:rsidRDefault="00BB01EF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2218A"/>
    <w:rsid w:val="000502FB"/>
    <w:rsid w:val="0006516C"/>
    <w:rsid w:val="00066049"/>
    <w:rsid w:val="00066568"/>
    <w:rsid w:val="00086DE9"/>
    <w:rsid w:val="000924E4"/>
    <w:rsid w:val="000B4866"/>
    <w:rsid w:val="001040F2"/>
    <w:rsid w:val="00125F9C"/>
    <w:rsid w:val="00131217"/>
    <w:rsid w:val="00177308"/>
    <w:rsid w:val="00193985"/>
    <w:rsid w:val="001E328C"/>
    <w:rsid w:val="0021336F"/>
    <w:rsid w:val="0024139D"/>
    <w:rsid w:val="00261530"/>
    <w:rsid w:val="0026296C"/>
    <w:rsid w:val="00275C3B"/>
    <w:rsid w:val="0029302E"/>
    <w:rsid w:val="002A71A5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A7442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5091"/>
    <w:rsid w:val="00480FA5"/>
    <w:rsid w:val="00483F01"/>
    <w:rsid w:val="00496ADA"/>
    <w:rsid w:val="004D681E"/>
    <w:rsid w:val="005012FE"/>
    <w:rsid w:val="0054499F"/>
    <w:rsid w:val="005657B0"/>
    <w:rsid w:val="0057354E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1EF"/>
    <w:rsid w:val="00BB0D4A"/>
    <w:rsid w:val="00BF05E6"/>
    <w:rsid w:val="00BF7927"/>
    <w:rsid w:val="00C0092D"/>
    <w:rsid w:val="00C3215E"/>
    <w:rsid w:val="00C6734F"/>
    <w:rsid w:val="00C97006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5</cp:revision>
  <cp:lastPrinted>2021-01-19T18:26:00Z</cp:lastPrinted>
  <dcterms:created xsi:type="dcterms:W3CDTF">2026-02-10T16:45:00Z</dcterms:created>
  <dcterms:modified xsi:type="dcterms:W3CDTF">2026-02-12T17:01:00Z</dcterms:modified>
</cp:coreProperties>
</file>